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6FD" w14:textId="2638C585" w:rsidR="00022725" w:rsidRDefault="00022725">
      <w:r>
        <w:t>С</w:t>
      </w:r>
      <w:r w:rsidRPr="00022725">
        <w:t xml:space="preserve">огласно решения Коллегии Евразийской экономической комиссии от 11 июля 2017 г. </w:t>
      </w:r>
      <w:proofErr w:type="spellStart"/>
      <w:r w:rsidRPr="00022725">
        <w:t>No</w:t>
      </w:r>
      <w:proofErr w:type="spellEnd"/>
      <w:r w:rsidRPr="00022725">
        <w:t xml:space="preserve"> 83 “О переходных положениях технического регламента Евразийского экономического союза «О безопасности оборудования для детских игровых площадок» (</w:t>
      </w:r>
      <w:proofErr w:type="gramStart"/>
      <w:r w:rsidRPr="00022725">
        <w:t>ТР</w:t>
      </w:r>
      <w:proofErr w:type="gramEnd"/>
      <w:r w:rsidRPr="00022725">
        <w:t xml:space="preserve"> ЕАЭС 042/2017)</w:t>
      </w:r>
      <w:r>
        <w:t xml:space="preserve">. </w:t>
      </w:r>
      <w:r w:rsidRPr="00022725">
        <w:t>Все документы соответствия, выданные до вступления в силу технического регламента, действительны лишь до 1 июня 2020 г.</w:t>
      </w:r>
    </w:p>
    <w:p w14:paraId="516BB360" w14:textId="45679E48" w:rsidR="008003F1" w:rsidRDefault="00022725">
      <w:r>
        <w:t>Т</w:t>
      </w:r>
      <w:r w:rsidRPr="00022725">
        <w:t>ребовани</w:t>
      </w:r>
      <w:r>
        <w:t>я</w:t>
      </w:r>
      <w:r w:rsidRPr="00022725">
        <w:t xml:space="preserve"> к детским игровым, спортивным площадкам установленны</w:t>
      </w:r>
      <w:r>
        <w:t>е</w:t>
      </w:r>
      <w:r w:rsidRPr="00022725">
        <w:t xml:space="preserve"> национальными стандартами РФ </w:t>
      </w:r>
      <w:r>
        <w:t xml:space="preserve"> - </w:t>
      </w:r>
      <w:r w:rsidRPr="00022725">
        <w:t xml:space="preserve">ГОСТ </w:t>
      </w:r>
      <w:proofErr w:type="gramStart"/>
      <w:r w:rsidRPr="00022725">
        <w:t>Р</w:t>
      </w:r>
      <w:proofErr w:type="gramEnd"/>
      <w:r w:rsidRPr="00022725">
        <w:t xml:space="preserve"> 52301-2013; ГОСТ Р 52300-2013; ГОСТ Р 52169-2012; ГОСТ Р 55678-2013; ГОСТ Р 55677-2013; ГОСТ Р 52167-2012.</w:t>
      </w:r>
    </w:p>
    <w:p w14:paraId="3330074D" w14:textId="72A85430" w:rsidR="00022725" w:rsidRDefault="00022725">
      <w:r w:rsidRPr="00022725">
        <w:t>Согласно ФЗ от 06.10.2003 № 131-ФЗ (ред. от 20.07.2020) «Об общих принципах организации местного самоуправления в РФ» (с изм. и доп., вступ. в силу с 28.08.2020), статьи 45.1. Содержание правил благоустройства территории муниципального образования введена Федеральным законом от 29.12.2017 N 463-ФЗ</w:t>
      </w:r>
    </w:p>
    <w:p w14:paraId="6C47C506" w14:textId="30C948F6" w:rsidR="00022725" w:rsidRDefault="00022725">
      <w:r w:rsidRPr="00022725">
        <w:t>В СМИ появляются данные по нескольким десяткам тысяч случаев ежегодно. 70% известных случаев травматизма составляют падении детей на жёсткую и небезопасную поверхность площадки и элементы оборудования. При ударе головой о такую поверхность вероятность повреждения головного мозга, а иногда и со смертельным исходом составляет 20%.</w:t>
      </w:r>
    </w:p>
    <w:p w14:paraId="1AA92F3B" w14:textId="3E1DA41F" w:rsidR="00022725" w:rsidRDefault="00022725" w:rsidP="00022725">
      <w:r>
        <w:t>Наиболее популярные замечания выявленные в ходе мониторинга:</w:t>
      </w:r>
      <w:bookmarkStart w:id="0" w:name="_GoBack"/>
      <w:bookmarkEnd w:id="0"/>
    </w:p>
    <w:p w14:paraId="6785A507" w14:textId="77777777" w:rsidR="00022725" w:rsidRDefault="00022725" w:rsidP="00022725">
      <w:r>
        <w:t>1.</w:t>
      </w:r>
      <w:r>
        <w:tab/>
        <w:t xml:space="preserve">Отсутствие информационной таблички с указанием необходимых данных об ответственных лицах, а также правилах и возрастных ограничениях, номерах телефонов экстренных служб; </w:t>
      </w:r>
    </w:p>
    <w:p w14:paraId="0D18D909" w14:textId="77777777" w:rsidR="00022725" w:rsidRDefault="00022725" w:rsidP="00022725">
      <w:r>
        <w:t>2.</w:t>
      </w:r>
      <w:r>
        <w:tab/>
        <w:t xml:space="preserve">Отсутствие </w:t>
      </w:r>
      <w:proofErr w:type="spellStart"/>
      <w:r>
        <w:t>ударопоглащающего</w:t>
      </w:r>
      <w:proofErr w:type="spellEnd"/>
      <w:r>
        <w:t xml:space="preserve"> покрытия;</w:t>
      </w:r>
    </w:p>
    <w:p w14:paraId="0D4AD96F" w14:textId="77777777" w:rsidR="00022725" w:rsidRDefault="00022725" w:rsidP="00022725">
      <w:r>
        <w:t>3.</w:t>
      </w:r>
      <w:r>
        <w:tab/>
        <w:t>Наличие на площадки старых, опасных конструкций;</w:t>
      </w:r>
    </w:p>
    <w:p w14:paraId="0B841C6B" w14:textId="77777777" w:rsidR="00022725" w:rsidRDefault="00022725" w:rsidP="00022725">
      <w:r>
        <w:t>4.</w:t>
      </w:r>
      <w:r>
        <w:tab/>
        <w:t>Наличие на границе площадки – теплотрасс (менее 3 метров в каждую сторону);</w:t>
      </w:r>
    </w:p>
    <w:p w14:paraId="6642E4F9" w14:textId="77777777" w:rsidR="00022725" w:rsidRDefault="00022725" w:rsidP="00022725">
      <w:r>
        <w:t>5.</w:t>
      </w:r>
      <w:r>
        <w:tab/>
        <w:t xml:space="preserve">Наличие на границы площадки - линий электропередач (менее 2 метров); </w:t>
      </w:r>
    </w:p>
    <w:p w14:paraId="2F5715D3" w14:textId="77777777" w:rsidR="00022725" w:rsidRDefault="00022725" w:rsidP="00022725">
      <w:r>
        <w:t>6.</w:t>
      </w:r>
      <w:r>
        <w:tab/>
        <w:t>Расположение площадок для старых накоплений ТКО  - менее 20 метров от площадки;</w:t>
      </w:r>
    </w:p>
    <w:p w14:paraId="3AED12AC" w14:textId="77777777" w:rsidR="00022725" w:rsidRDefault="00022725" w:rsidP="00022725">
      <w:r>
        <w:t>7.</w:t>
      </w:r>
      <w:r>
        <w:tab/>
        <w:t>Расположение мест стоянки автотранспорта – менее 15 метров от площадки;</w:t>
      </w:r>
    </w:p>
    <w:p w14:paraId="33F23437" w14:textId="77777777" w:rsidR="00022725" w:rsidRDefault="00022725" w:rsidP="00022725">
      <w:r>
        <w:t>8.</w:t>
      </w:r>
      <w:r>
        <w:tab/>
        <w:t>Наличие незакрепленных элементов игровых конструкций;</w:t>
      </w:r>
    </w:p>
    <w:p w14:paraId="6DC9F2C0" w14:textId="77777777" w:rsidR="00022725" w:rsidRDefault="00022725" w:rsidP="00022725">
      <w:r>
        <w:t>9.</w:t>
      </w:r>
      <w:r>
        <w:tab/>
        <w:t>Отсутствие или аварийное состояние на оборудовании основных элементов конструкции</w:t>
      </w:r>
    </w:p>
    <w:p w14:paraId="7772A89B" w14:textId="77777777" w:rsidR="00022725" w:rsidRDefault="00022725" w:rsidP="00022725">
      <w:r>
        <w:t>10.</w:t>
      </w:r>
      <w:r>
        <w:tab/>
        <w:t>Наличие на поверхности игровой зоны открытых бетонных и металлических элементов.</w:t>
      </w:r>
    </w:p>
    <w:p w14:paraId="04BB4211" w14:textId="77777777" w:rsidR="00022725" w:rsidRDefault="00022725" w:rsidP="00022725">
      <w:r>
        <w:t>11.</w:t>
      </w:r>
      <w:r>
        <w:tab/>
        <w:t xml:space="preserve"> Наличие посторонних предметов – строительного и бытового мусора.</w:t>
      </w:r>
    </w:p>
    <w:p w14:paraId="1EE22E1D" w14:textId="77777777" w:rsidR="00022725" w:rsidRDefault="00022725" w:rsidP="00022725">
      <w:r>
        <w:t>12.</w:t>
      </w:r>
      <w:r>
        <w:tab/>
        <w:t xml:space="preserve"> Наличие на площадке конструкций из материалов легковоспламеняющимся, опасным и токсичным при горении.</w:t>
      </w:r>
    </w:p>
    <w:p w14:paraId="660FE141" w14:textId="77777777" w:rsidR="00022725" w:rsidRDefault="00022725" w:rsidP="00022725">
      <w:r>
        <w:t>13.</w:t>
      </w:r>
      <w:r>
        <w:tab/>
        <w:t>Наличие на оборудовании таких элементов как жесткие подвесы – качели;</w:t>
      </w:r>
    </w:p>
    <w:p w14:paraId="0A4168D6" w14:textId="77777777" w:rsidR="00022725" w:rsidRDefault="00022725" w:rsidP="00022725">
      <w:r>
        <w:t>14.</w:t>
      </w:r>
      <w:r>
        <w:tab/>
        <w:t>Отсутствие спинки, рукоятки и демпфера на элементах детских игровых форм</w:t>
      </w:r>
    </w:p>
    <w:p w14:paraId="3500BFE3" w14:textId="0A5F94A4" w:rsidR="00022725" w:rsidRDefault="00022725" w:rsidP="00022725">
      <w:r>
        <w:t>15.</w:t>
      </w:r>
      <w:r>
        <w:tab/>
        <w:t>Отсутствие защитной юбки у карусели если высота от поверхности более 110 см.</w:t>
      </w:r>
    </w:p>
    <w:sectPr w:rsidR="0002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6"/>
    <w:rsid w:val="00022725"/>
    <w:rsid w:val="002C5C19"/>
    <w:rsid w:val="006C2F7A"/>
    <w:rsid w:val="009D275D"/>
    <w:rsid w:val="00B53FB2"/>
    <w:rsid w:val="00CC7F76"/>
    <w:rsid w:val="00D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Котельников</dc:creator>
  <cp:lastModifiedBy>Максутова Наиля Ильдаровна</cp:lastModifiedBy>
  <cp:revision>2</cp:revision>
  <dcterms:created xsi:type="dcterms:W3CDTF">2021-01-12T11:51:00Z</dcterms:created>
  <dcterms:modified xsi:type="dcterms:W3CDTF">2021-01-12T11:51:00Z</dcterms:modified>
</cp:coreProperties>
</file>